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4.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
        <w:rPr/>
      </w:pPr>
      <w:r>
        <w:rPr/>
        <w:t xml:space="preserve">Crime in Portland, Oregon, 2004-2014: </w:t>
      </w:r>
    </w:p>
    <w:p>
      <w:pPr>
        <w:pStyle w:val="Heading"/>
        <w:rPr/>
      </w:pPr>
      <w:r>
        <w:rPr/>
        <w:t>A</w:t>
      </w:r>
      <w:r>
        <w:rPr/>
        <w:t>n Exploratory Analysis</w:t>
      </w:r>
      <w:r>
        <w:rPr/>
        <w:t xml:space="preserve"> </w:t>
      </w:r>
    </w:p>
    <w:p>
      <w:pPr>
        <w:pStyle w:val="Heading"/>
        <w:rPr/>
      </w:pPr>
      <w:r>
        <w:rPr/>
        <w:t>Peter Bates</w:t>
      </w:r>
    </w:p>
    <w:p>
      <w:pPr>
        <w:pStyle w:val="Heading"/>
        <w:rPr/>
      </w:pPr>
      <w:r>
        <w:rPr/>
        <w:t>American Public University</w:t>
      </w:r>
    </w:p>
    <w:p>
      <w:pPr>
        <w:pStyle w:val="Normal"/>
        <w:rPr/>
      </w:pPr>
      <w:r>
        <w:rPr/>
      </w:r>
    </w:p>
    <w:p>
      <w:pPr>
        <w:pStyle w:val="Normal"/>
        <w:rPr/>
      </w:pPr>
      <w:r>
        <w:rPr/>
      </w:r>
      <w:r>
        <w:br w:type="page"/>
      </w:r>
    </w:p>
    <w:p>
      <w:pPr>
        <w:pStyle w:val="Normal"/>
        <w:rPr/>
      </w:pPr>
      <w:r>
        <w:rPr/>
      </w:r>
    </w:p>
    <w:p>
      <w:pPr>
        <w:pStyle w:val="Heading"/>
        <w:rPr/>
      </w:pPr>
      <w:r>
        <w:rPr/>
        <w:t>Abstract</w:t>
      </w:r>
    </w:p>
    <w:p>
      <w:pPr>
        <w:pStyle w:val="Normal"/>
        <w:rPr/>
      </w:pPr>
      <w:r>
        <w:rPr/>
        <w:t>Open data from the Portland Police Bureau is explored, analyzed, and examined from several perspectives. Patterns in annual trends of crime incidence overall, as well as individual offenses, are identified. Distinction is drawn between personal, property, and statutory crimes, and further patterns are sought within each subcategory. Relationships and correlations between crime rates and population growth, unemployment, geographic location, and neighborhood racial compositions are sought. Crime rates have decreased significantly as the city’s population has grown. Unemployment rates were only weakly correlated with most offenses. While there was some clustering of crimes in certain areas, the causes for such clustering were not determined. A moderately strong negative correlation was identified between liquor law offenses and drug offenses. Student’s t-test revealed no statistically significant effect of 2014 events in Ferguson, Missouri on the robbery rate in Portland.</w:t>
      </w:r>
    </w:p>
    <w:p>
      <w:pPr>
        <w:pStyle w:val="TextBody"/>
        <w:jc w:val="center"/>
        <w:rPr/>
      </w:pPr>
      <w:r>
        <w:rPr>
          <w:i/>
          <w:iCs/>
        </w:rPr>
        <w:t>Keywords</w:t>
      </w:r>
      <w:r>
        <w:rPr/>
        <w:t xml:space="preserve">: </w:t>
      </w:r>
      <w:r>
        <w:rPr/>
        <w:t>crime, Portland, unemployment, population, Ferguson</w:t>
      </w:r>
    </w:p>
    <w:p>
      <w:pPr>
        <w:sectPr>
          <w:headerReference w:type="default" r:id="rId2"/>
          <w:headerReference w:type="first" r:id="rId3"/>
          <w:type w:val="nextPage"/>
          <w:pgSz w:w="12240" w:h="15840"/>
          <w:pgMar w:left="1440" w:right="1440" w:header="1440" w:top="2016" w:footer="0" w:bottom="1440" w:gutter="0"/>
          <w:pgNumType w:fmt="decimal"/>
          <w:formProt w:val="false"/>
          <w:titlePg/>
          <w:textDirection w:val="lrTb"/>
          <w:docGrid w:type="default" w:linePitch="240" w:charSpace="4294961151"/>
        </w:sectPr>
        <w:pStyle w:val="Normal"/>
        <w:rPr/>
      </w:pPr>
      <w:r>
        <w:rPr/>
      </w:r>
    </w:p>
    <w:p>
      <w:pPr>
        <w:pStyle w:val="Title"/>
        <w:spacing w:before="240" w:after="120"/>
        <w:rPr/>
      </w:pPr>
      <w:r>
        <w:rPr/>
        <w:t xml:space="preserve">Crime in Portland, Oregon, 2004-2014: </w:t>
      </w:r>
      <w:r>
        <w:rPr/>
        <w:t>An Exploratory Analysis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What do the data gathered by law enforcement agencies say about the state of crime over the past several years?</w:t>
      </w:r>
    </w:p>
    <w:p>
      <w:pPr>
        <w:pStyle w:val="TextBody"/>
        <w:numPr>
          <w:ilvl w:val="0"/>
          <w:numId w:val="0"/>
        </w:numPr>
        <w:spacing w:lineRule="auto" w:line="480"/>
        <w:ind w:left="0" w:right="0" w:firstLine="720"/>
        <w:rPr/>
      </w:pPr>
      <w:r>
        <w:rPr/>
        <w:t>This project offers a direct examination and visualization of the available data for one US city: Portland, Oregon. The exploration will be an initial one, intended mainly to raise questions for further investigation 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General statistics are presented as illustrative of past and present markers of crime rates in Portland, and one hypothesis test is conducted.  Due to the complexity of the issues involved and the relatively short time span of the data available, mathematical models describing the data under consideration often give only weak correlations. For this reason, descriptive statistics are calculated, but it would usually not be appropriate to utilize these statistics in a predictive manner. While it may be possible to calculate, for example, a simple linear regression to model a particular situation, it is not necessarily clear it would be appropriate to use the model for predicting future trends.</w:t>
      </w:r>
    </w:p>
    <w:p>
      <w:pPr>
        <w:pStyle w:val="Subtitle1"/>
        <w:spacing w:lineRule="auto" w:line="480"/>
        <w:rPr/>
      </w:pPr>
      <w:r>
        <w:rPr/>
        <w:t>Portland</w:t>
      </w:r>
    </w:p>
    <w:p>
      <w:pPr>
        <w:pStyle w:val="TextBody"/>
        <w:numPr>
          <w:ilvl w:val="0"/>
          <w:numId w:val="0"/>
        </w:numPr>
        <w:spacing w:lineRule="auto" w:line="480"/>
        <w:ind w:left="0" w:right="0" w:firstLine="749"/>
        <w:rPr/>
      </w:pPr>
      <w:r>
        <w:rPr/>
        <w:t xml:space="preserve">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w:t>
      </w:r>
      <w:r>
        <w:rPr/>
        <w:t xml:space="preserve">the local </w:t>
      </w:r>
      <w:r>
        <w:rPr/>
        <w:t>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date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r>
        <w:rPr>
          <w:rStyle w:val="InternetLink"/>
          <w:color w:val="000000"/>
          <w:u w:val="none"/>
        </w:rPr>
        <w:t xml:space="preserve">https://www.biggestuscities.com/city/portland-oregon: This data includes population (estimates) for Portland for January 1 of each year of interest. No source of information or margin of error is given with the data, so it is </w:t>
      </w:r>
      <w:r>
        <w:rPr>
          <w:rStyle w:val="InternetLink"/>
          <w:color w:val="000000"/>
          <w:u w:val="none"/>
        </w:rPr>
        <w:t>utilized sparingly</w:t>
      </w:r>
      <w:r>
        <w:rPr>
          <w:rStyle w:val="InternetLink"/>
          <w:color w:val="000000"/>
          <w:u w:val="none"/>
        </w:rPr>
        <w:t>.</w:t>
      </w:r>
    </w:p>
    <w:p>
      <w:pPr>
        <w:pStyle w:val="Normal"/>
        <w:numPr>
          <w:ilvl w:val="0"/>
          <w:numId w:val="3"/>
        </w:numPr>
        <w:spacing w:lineRule="auto" w:line="480"/>
        <w:rPr/>
      </w:pPr>
      <w:bookmarkStart w:id="0" w:name="__DdeLink__738_465962281"/>
      <w:r>
        <w:rPr/>
        <w:t xml:space="preserve">https://www.portlandoregon.gov/oni/56897: </w:t>
      </w:r>
      <w:bookmarkEnd w:id="0"/>
      <w:r>
        <w:rPr/>
        <w:t>This data includes neighborhood information on Portland’s 95 neighborhoods gathered from the 2010 US Census. In particular, the data on racial composition of the various neighborhoods was utilized for this project.</w:t>
      </w:r>
    </w:p>
    <w:p>
      <w:pPr>
        <w:pStyle w:val="TextBody"/>
        <w:spacing w:lineRule="auto" w:line="480"/>
        <w:ind w:left="0" w:right="0" w:hanging="0"/>
        <w:rPr/>
      </w:pPr>
      <w:r>
        <w:rPr>
          <w:rStyle w:val="InternetLink"/>
          <w:color w:val="000000"/>
          <w:u w:val="none"/>
        </w:rPr>
        <w:tab/>
      </w:r>
      <w:r>
        <w:rPr/>
        <w:t xml:space="preserve">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w:t>
      </w:r>
      <w:r>
        <w:rPr/>
        <w:t>or</w:t>
      </w:r>
      <w:r>
        <w:rPr/>
        <w:t xml:space="preserve"> to state or federal law enforcement. For this reason and others, reports compiled by various agencies on crime statistics in Portland may or may not agree exactly with the figures provided in this report. The FBI release of violent crime summary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not be included, due to a lack of complete confidence in data supplying Portland’s actual population levels for the time period in question. While a US Census did take place in 2010, other sources that give population levels for each of the years in question are only estimates, and the margin of error for these numbers is unknown.</w:t>
      </w:r>
    </w:p>
    <w:p>
      <w:pPr>
        <w:pStyle w:val="TextBody"/>
        <w:numPr>
          <w:ilvl w:val="0"/>
          <w:numId w:val="0"/>
        </w:numPr>
        <w:spacing w:lineRule="auto" w:line="480"/>
        <w:ind w:left="0" w:right="0" w:firstLine="749"/>
        <w:rPr/>
      </w:pPr>
      <w:r>
        <w:rPr/>
        <w:t xml:space="preserve">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w:t>
      </w:r>
      <w:r>
        <w:rPr/>
        <w:t>specific 2</w:t>
      </w:r>
      <w:r>
        <w:rPr/>
        <w:t>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rPr/>
        <w:t xml:space="preserve">First, </w:t>
      </w:r>
      <w:r>
        <w:rPr/>
        <w:t>personal crimes were examined</w:t>
      </w:r>
      <w:r>
        <w:rPr/>
        <w:t xml:space="preserve">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w:t>
      </w:r>
      <w:r>
        <w:rPr/>
        <w:t>s</w:t>
      </w:r>
      <w:r>
        <w:rPr/>
        <w:t xml:space="preserve">imple </w:t>
      </w:r>
      <w:r>
        <w:rPr/>
        <w:t>a</w:t>
      </w:r>
      <w:r>
        <w:rPr/>
        <w:t xml:space="preserve">ssault, </w:t>
      </w:r>
      <w:r>
        <w:rPr/>
        <w:t>a</w:t>
      </w:r>
      <w:r>
        <w:rPr/>
        <w:t xml:space="preserve">ggravated </w:t>
      </w:r>
      <w:r>
        <w:rPr/>
        <w:t>a</w:t>
      </w:r>
      <w:r>
        <w:rPr/>
        <w:t xml:space="preserve">ssault, and </w:t>
      </w:r>
      <w:r>
        <w:rPr/>
        <w:t>r</w:t>
      </w:r>
      <w:r>
        <w:rPr/>
        <w:t xml:space="preserve">obbery have decreased by 20.5%, 25.9%, and 33.9%, respectively. </w:t>
      </w:r>
    </w:p>
    <w:p>
      <w:pPr>
        <w:pStyle w:val="TextBody"/>
        <w:spacing w:lineRule="auto" w:line="480"/>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r>
        <w:rPr/>
        <w:t xml:space="preserve">A linear regression model was constructed for the </w:t>
      </w:r>
      <w:r>
        <w:rPr/>
        <w:t>r</w:t>
      </w:r>
      <w:r>
        <w:rPr/>
        <w:t xml:space="preserve">obbery offense. Figure 4 shows the scatter plot of </w:t>
      </w:r>
      <w:r>
        <w:rPr/>
        <w:t>r</w:t>
      </w:r>
      <w:r>
        <w:rPr/>
        <w:t>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Due to th</w:t>
      </w:r>
      <w:r>
        <w:rPr/>
        <w:t xml:space="preserve">e complexity of the issues involved, as well as the multitude of confounding factors at play in this sort of analysis, correlation coefficients are calculated, but taken “with a grain of salt,” as it were. It should be kept in mind that these correlations neither imply causality, nor are they predictive of future relationships or correlations. </w:t>
      </w:r>
      <w:r>
        <w:rPr/>
        <w:t xml:space="preserve">Exploring </w:t>
      </w:r>
      <w:r>
        <w:rPr/>
        <w:t>models more complex than simple linear regressions</w:t>
      </w:r>
      <w:r>
        <w:rPr/>
        <w:t xml:space="preserve"> is beyond the scope of this project, but could be the subject of further inquiry (perhaps for the duration of several careers).</w:t>
      </w:r>
    </w:p>
    <w:p>
      <w:pPr>
        <w:pStyle w:val="TextBody"/>
        <w:spacing w:lineRule="auto" w:line="480"/>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jc w:val="center"/>
        <w:rPr/>
      </w:pPr>
      <w:r>
        <w:rPr/>
        <w:drawing>
          <wp:anchor behindDoc="0" distT="0" distB="0" distL="0" distR="0" simplePos="0" locked="0" layoutInCell="1" allowOverlap="1" relativeHeight="6">
            <wp:simplePos x="0" y="0"/>
            <wp:positionH relativeFrom="column">
              <wp:posOffset>0</wp:posOffset>
            </wp:positionH>
            <wp:positionV relativeFrom="paragraph">
              <wp:posOffset>-87630</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 xml:space="preserve">Returning to personal crimes in general, when the three most frequently committed offenses </w:t>
      </w:r>
      <w:r>
        <w:rPr/>
        <w:t xml:space="preserve">are removed </w:t>
      </w:r>
      <w:r>
        <w:rPr/>
        <w:t xml:space="preserve">from the graph, trends in the remaining offenses </w:t>
      </w:r>
      <w:r>
        <w:rPr/>
        <w:t xml:space="preserve">are seen </w:t>
      </w:r>
      <w:r>
        <w:rPr/>
        <w:t xml:space="preserve">more clearly (Figure 5). In particular, using the same elementary method of finding the percentage change from 2004 to 2014, we see that several offenses have seen marked decreases: </w:t>
      </w:r>
      <w:r>
        <w:rPr/>
        <w:t>o</w:t>
      </w:r>
      <w:r>
        <w:rPr/>
        <w:t xml:space="preserve">ffenses </w:t>
      </w:r>
      <w:r>
        <w:rPr/>
        <w:t>a</w:t>
      </w:r>
      <w:r>
        <w:rPr/>
        <w:t xml:space="preserve">gainst </w:t>
      </w:r>
      <w:r>
        <w:rPr/>
        <w:t>f</w:t>
      </w:r>
      <w:r>
        <w:rPr/>
        <w:t xml:space="preserve">amily and </w:t>
      </w:r>
      <w:r>
        <w:rPr/>
        <w:t>k</w:t>
      </w:r>
      <w:r>
        <w:rPr/>
        <w:t xml:space="preserve">idnapping have decreased 56.2% and 50%, respectively, while </w:t>
      </w:r>
      <w:r>
        <w:rPr/>
        <w:t>h</w:t>
      </w:r>
      <w:r>
        <w:rPr/>
        <w:t xml:space="preserve">omicide and </w:t>
      </w:r>
      <w:r>
        <w:rPr/>
        <w:t>r</w:t>
      </w:r>
      <w:r>
        <w:rPr/>
        <w:t xml:space="preserve">ape have decreased 18.2% and 20%. Sex </w:t>
      </w:r>
      <w:r>
        <w:rPr/>
        <w:t>o</w:t>
      </w:r>
      <w:r>
        <w:rPr/>
        <w:t>ffenses have also decreased 14%, despite the upward spike visible in 2014.</w:t>
      </w:r>
    </w:p>
    <w:p>
      <w:pPr>
        <w:pStyle w:val="TextBody"/>
        <w:spacing w:lineRule="auto" w:line="48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r>
        <w:rPr/>
        <w:t xml:space="preserve">A series of charts and graphs similar to those discussed above follows, this time examining property crimes. One observation that can be made at the outset (Figure 6) is that </w:t>
      </w:r>
      <w:r>
        <w:rPr/>
        <w:t>l</w:t>
      </w:r>
      <w:r>
        <w:rPr/>
        <w:t>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r>
        <w:rPr/>
        <w:t xml:space="preserve">Inspecting the property crimes without </w:t>
      </w:r>
      <w:r>
        <w:rPr/>
        <w:t>l</w:t>
      </w:r>
      <w:r>
        <w:rPr/>
        <w:t xml:space="preserve">arceny included in the bar graph (Figure 7) reveals the relative frequency of the remaining offenses. It is interesting to note that so-called “white-collar crimes” such as </w:t>
      </w:r>
      <w:r>
        <w:rPr/>
        <w:t>f</w:t>
      </w:r>
      <w:r>
        <w:rPr/>
        <w:t xml:space="preserve">raud, </w:t>
      </w:r>
      <w:r>
        <w:rPr/>
        <w:t>f</w:t>
      </w:r>
      <w:r>
        <w:rPr/>
        <w:t xml:space="preserve">orgery and </w:t>
      </w:r>
      <w:r>
        <w:rPr/>
        <w:t>e</w:t>
      </w:r>
      <w:r>
        <w:rPr/>
        <w:t xml:space="preserve">mbezzlement have low levels relative to “street crimes” such as </w:t>
      </w:r>
      <w:r>
        <w:rPr/>
        <w:t>motor vehicle theft, trespass, and vandalism</w:t>
      </w:r>
      <w:r>
        <w:rPr/>
        <w:t>. Although trends for each offense type are somewhat apparent in the charts above, line charts are again provided to make these trends more visible.</w:t>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p>
    <w:p>
      <w:pPr>
        <w:pStyle w:val="TextBody"/>
        <w:spacing w:lineRule="auto" w:line="480"/>
        <w:jc w:val="center"/>
        <w:rPr/>
      </w:pPr>
      <w:r>
        <w:rPr/>
        <w:drawing>
          <wp:anchor behindDoc="0" distT="0" distB="0" distL="0" distR="0" simplePos="0" locked="0" layoutInCell="1" allowOverlap="1" relativeHeight="10">
            <wp:simplePos x="0" y="0"/>
            <wp:positionH relativeFrom="column">
              <wp:align>center</wp:align>
            </wp:positionH>
            <wp:positionV relativeFrom="paragraph">
              <wp:posOffset>-93345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 xml:space="preserve">With </w:t>
      </w:r>
      <w:r>
        <w:rPr/>
        <w:t>l</w:t>
      </w:r>
      <w:r>
        <w:rPr/>
        <w:t xml:space="preserve">arceny removed from the graph, the downward trend of each of the remaining offenses is quite apparent (Figure 9). In particular, reports of the “white-collar crimes” </w:t>
      </w:r>
      <w:r>
        <w:rPr/>
        <w:t>f</w:t>
      </w:r>
      <w:r>
        <w:rPr/>
        <w:t xml:space="preserve">raud, </w:t>
      </w:r>
      <w:r>
        <w:rPr/>
        <w:t>f</w:t>
      </w:r>
      <w:r>
        <w:rPr/>
        <w:t xml:space="preserve">orgery and </w:t>
      </w:r>
      <w:r>
        <w:rPr/>
        <w:t>e</w:t>
      </w:r>
      <w:r>
        <w:rPr/>
        <w:t>mbezzlement, have decreased 30.7%, 77.1%, and 52.5%, respectively, while other crimes have decreased a comparable amount. The exception to this is the (</w:t>
      </w:r>
      <w:r>
        <w:rPr/>
        <w:t>p</w:t>
      </w:r>
      <w:r>
        <w:rPr/>
        <w:t xml:space="preserve">ossession of) </w:t>
      </w:r>
      <w:r>
        <w:rPr/>
        <w:t>s</w:t>
      </w:r>
      <w:r>
        <w:rPr/>
        <w:t xml:space="preserve">tolen </w:t>
      </w:r>
      <w:r>
        <w:rPr/>
        <w:t>p</w:t>
      </w:r>
      <w:r>
        <w:rPr/>
        <w:t>roperty, which is the only one in this category that actually saw an increase over the time period, from 63 incidents in 2004 to 72 in 2014, a change of +14.3%.</w:t>
      </w:r>
    </w:p>
    <w:p>
      <w:pPr>
        <w:pStyle w:val="TextBody"/>
        <w:spacing w:lineRule="auto" w:line="48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 xml:space="preserve">The statutory crimes under examination are shown in Figure 10. For this data set, the crimes of lower frequency include </w:t>
      </w:r>
      <w:r>
        <w:rPr/>
        <w:t>weapons, curfew, prostitution, and gambling</w:t>
      </w:r>
      <w:r>
        <w:rPr/>
        <w:t xml:space="preserve">. Among these data are those that do not necessarily involve damage to a person or their property; the levels relative to each other appear to have remained fairly constant over the course of this time period, except for </w:t>
      </w:r>
      <w:r>
        <w:rPr/>
        <w:t>liquor laws and drugs</w:t>
      </w:r>
      <w:r>
        <w:rPr/>
        <w:t xml:space="preserve">. These two offenses appear to vary more drastically than the other offenses under examination. </w:t>
      </w:r>
    </w:p>
    <w:p>
      <w:pPr>
        <w:pStyle w:val="TextBody"/>
        <w:spacing w:lineRule="auto" w:line="480"/>
        <w:rPr/>
      </w:pPr>
      <w:r>
        <w:rPr/>
        <w:t xml:space="preserve">It appears that </w:t>
      </w:r>
      <w:r>
        <w:rPr/>
        <w:t>liquor laws and drugs</w:t>
      </w:r>
      <w:r>
        <w:rPr/>
        <w:t xml:space="preserve">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r>
        <w:rPr/>
        <w:tab/>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w:t>
      </w:r>
      <w:r>
        <w:rPr/>
        <w:t>liquor law</w:t>
      </w:r>
      <w:r>
        <w:rPr/>
        <w:t xml:space="preserve">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r>
        <w:rPr/>
        <w:t xml:space="preserve">Disorderly conduct remained fairly constant at a slight raise of 1.7%, while </w:t>
      </w:r>
      <w:r>
        <w:rPr/>
        <w:t>g</w:t>
      </w:r>
      <w:r>
        <w:rPr/>
        <w:t xml:space="preserve">ambling had a net change of 0 (the annual number of offenses for gambling had a minimum of 0 in 2009 and a maximum of 7 in 2005). DUII, </w:t>
      </w:r>
      <w:r>
        <w:rPr/>
        <w:t>w</w:t>
      </w:r>
      <w:r>
        <w:rPr/>
        <w:t xml:space="preserve">eapons, and </w:t>
      </w:r>
      <w:r>
        <w:rPr/>
        <w:t>pr</w:t>
      </w:r>
      <w:r>
        <w:rPr/>
        <w:t xml:space="preserve">ostitution saw decreases of 23.9%, 26.2%, and 65.9%, respectively. Runaway and </w:t>
      </w:r>
      <w:r>
        <w:rPr/>
        <w:t>c</w:t>
      </w:r>
      <w:r>
        <w:rPr/>
        <w:t xml:space="preserve">urfew </w:t>
      </w:r>
      <w:r>
        <w:rPr/>
        <w:t xml:space="preserve">violations </w:t>
      </w:r>
      <w:r>
        <w:rPr/>
        <w:t xml:space="preserve">saw decreases of 36.2% and 91.8%. </w:t>
      </w:r>
      <w:r>
        <w:rPr/>
        <w:t>A</w:t>
      </w:r>
      <w:r>
        <w:rPr/>
        <w:t xml:space="preserve">ctual </w:t>
      </w:r>
      <w:r>
        <w:rPr/>
        <w:t>c</w:t>
      </w:r>
      <w:r>
        <w:rPr/>
        <w:t xml:space="preserve">urfew </w:t>
      </w:r>
      <w:r>
        <w:rPr/>
        <w:t>violations</w:t>
      </w:r>
      <w:r>
        <w:rPr/>
        <w:t xml:space="preserve"> (the most drastic reduction in the dataset) were 292 in 2004 and 24 in 2014.</w:t>
      </w:r>
    </w:p>
    <w:p>
      <w:pPr>
        <w:pStyle w:val="TextBody"/>
        <w:spacing w:lineRule="auto" w:line="480"/>
        <w:ind w:left="0" w:right="0" w:hanging="0"/>
        <w:jc w:val="center"/>
        <w:rPr>
          <w:b/>
          <w:b/>
          <w:bCs/>
        </w:rPr>
      </w:pPr>
      <w:r>
        <w:rPr/>
      </w:r>
      <w:r>
        <w:br w:type="page"/>
      </w:r>
    </w:p>
    <w:p>
      <w:pPr>
        <w:pStyle w:val="TextBody"/>
        <w:spacing w:lineRule="auto" w:line="480"/>
        <w:ind w:left="0" w:right="0" w:hanging="0"/>
        <w:jc w:val="center"/>
        <w:rPr/>
      </w:pPr>
      <w:r>
        <w:rPr>
          <w:b/>
          <w:bCs/>
        </w:rPr>
        <w:t>Points of Interest</w:t>
      </w:r>
    </w:p>
    <w:p>
      <w:pPr>
        <w:pStyle w:val="TextBody"/>
        <w:spacing w:lineRule="auto" w:line="480"/>
        <w:ind w:left="0" w:right="0" w:hanging="0"/>
        <w:jc w:val="left"/>
        <w:rPr/>
      </w:pPr>
      <w:r>
        <w:rPr>
          <w:b/>
          <w:bCs/>
        </w:rPr>
        <w:t>A Growing Population.</w:t>
      </w:r>
      <w:r>
        <w:rPr>
          <w:rFonts w:ascii="Liberation Serif" w:hAnsi="Liberation Serif"/>
          <w:b/>
          <w:bCs/>
        </w:rPr>
        <w:t xml:space="preserve"> </w:t>
      </w:r>
    </w:p>
    <w:p>
      <w:pPr>
        <w:pStyle w:val="TextBody"/>
        <w:spacing w:lineRule="auto" w:line="480"/>
        <w:ind w:left="0" w:right="0" w:hanging="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w:t>
      </w:r>
      <w:r>
        <w:rPr>
          <w:b w:val="false"/>
          <w:bCs w:val="false"/>
        </w:rPr>
        <w:t>fairly</w:t>
      </w:r>
      <w:r>
        <w:rPr>
          <w:b w:val="false"/>
          <w:bCs w:val="false"/>
        </w:rPr>
        <w:t xml:space="preserve"> strong correlation (see the scatter plot in Figure 13). </w:t>
      </w:r>
    </w:p>
    <w:p>
      <w:pPr>
        <w:pStyle w:val="TextBody"/>
        <w:spacing w:lineRule="auto" w:line="480"/>
        <w:ind w:left="0" w:right="0" w:hanging="0"/>
        <w:jc w:val="left"/>
        <w:rPr/>
      </w:pPr>
      <w:r>
        <w:rPr/>
        <w:drawing>
          <wp:anchor behindDoc="0" distT="0" distB="0" distL="0" distR="0" simplePos="0" locked="0" layoutInCell="1" allowOverlap="1" relativeHeight="15">
            <wp:simplePos x="0" y="0"/>
            <wp:positionH relativeFrom="column">
              <wp:posOffset>662305</wp:posOffset>
            </wp:positionH>
            <wp:positionV relativeFrom="paragraph">
              <wp:posOffset>37465</wp:posOffset>
            </wp:positionV>
            <wp:extent cx="4619625" cy="461835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4619625" cy="4618355"/>
                    </a:xfrm>
                    <a:prstGeom prst="rect">
                      <a:avLst/>
                    </a:prstGeom>
                  </pic:spPr>
                </pic:pic>
              </a:graphicData>
            </a:graphic>
          </wp:anchor>
        </w:drawing>
      </w:r>
    </w:p>
    <w:p>
      <w:pPr>
        <w:pStyle w:val="Subtitle1"/>
        <w:spacing w:lineRule="auto" w:line="480"/>
        <w:jc w:val="left"/>
        <w:rPr/>
      </w:pPr>
      <w:r>
        <w:rPr>
          <w:b w:val="false"/>
          <w:bCs w:val="false"/>
        </w:rPr>
        <w:tab/>
        <w:t xml:space="preserve">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w:t>
      </w:r>
      <w:r>
        <w:rPr>
          <w:b w:val="false"/>
          <w:bCs w:val="false"/>
        </w:rPr>
        <w:t>some way</w:t>
      </w:r>
      <w:r>
        <w:rPr>
          <w:b w:val="false"/>
          <w:bCs w:val="false"/>
        </w:rPr>
        <w: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w:t>
      </w:r>
      <w:r>
        <w:rPr/>
        <w:t>l</w:t>
      </w:r>
      <w:r>
        <w:rPr/>
        <w:t xml:space="preserve">arceny offenses appears to coincide with the spike in Portland’s unemployment rate following the 2007-2009 recession (see Figure 14). </w:t>
      </w:r>
    </w:p>
    <w:p>
      <w:pPr>
        <w:pStyle w:val="TextBody"/>
        <w:spacing w:lineRule="auto" w:line="480"/>
        <w:ind w:left="0" w:right="0" w:hanging="0"/>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943600" cy="3669030"/>
                    </a:xfrm>
                    <a:prstGeom prst="rect">
                      <a:avLst/>
                    </a:prstGeom>
                  </pic:spPr>
                </pic:pic>
              </a:graphicData>
            </a:graphic>
          </wp:anchor>
        </w:drawing>
      </w:r>
      <w:r>
        <w:rPr/>
        <w:tab/>
        <w:t xml:space="preserve">Note that while there was a reversal in the downward trend of larceny offenses reported beginning at this time, no such reversal of trends in personal crimes occurred. This would seem to support Gould’s 2002 finding that higher unemployment may lead to an increase in property crime, but not in crimes without economic motive. </w:t>
      </w:r>
    </w:p>
    <w:p>
      <w:pPr>
        <w:pStyle w:val="TextBody"/>
        <w:spacing w:lineRule="auto" w:line="480"/>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6690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943600" cy="3669030"/>
                    </a:xfrm>
                    <a:prstGeom prst="rect">
                      <a:avLst/>
                    </a:prstGeom>
                  </pic:spPr>
                </pic:pic>
              </a:graphicData>
            </a:graphic>
          </wp:anchor>
        </w:drawing>
      </w:r>
      <w:r>
        <w:rPr/>
        <w:t>To investigate this further, a correlation analysis was completed. When the correlation between Portland’s unemployment rate and larceny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 xml:space="preserve">Another question of interest in this report is the effect of certain </w:t>
      </w:r>
      <w:r>
        <w:rPr/>
        <w:t>national</w:t>
      </w:r>
      <w:r>
        <w:rPr/>
        <w:t xml:space="preserv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moderate increases in certain property crime incidents in the months following the Ferguson events, however, the month-over-month changes are not unusual and could have been a part of the normal fluctuation in crime rates in the city (see Figure 16).</w:t>
      </w:r>
    </w:p>
    <w:p>
      <w:pPr>
        <w:pStyle w:val="TextBody"/>
        <w:spacing w:lineRule="auto" w:line="480"/>
        <w:ind w:left="0" w:right="0" w:hanging="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836920" cy="360362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836920" cy="3603625"/>
                    </a:xfrm>
                    <a:prstGeom prst="rect">
                      <a:avLst/>
                    </a:prstGeom>
                  </pic:spPr>
                </pic:pic>
              </a:graphicData>
            </a:graphic>
          </wp:anchor>
        </w:drawing>
      </w: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rPr/>
        <w:t>Since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36690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943600" cy="3669030"/>
                    </a:xfrm>
                    <a:prstGeom prst="rect">
                      <a:avLst/>
                    </a:prstGeom>
                  </pic:spPr>
                </pic:pic>
              </a:graphicData>
            </a:graphic>
          </wp:anchor>
        </w:drawing>
      </w:r>
    </w:p>
    <w:p>
      <w:pPr>
        <w:pStyle w:val="TextBody"/>
        <w:spacing w:lineRule="auto" w:line="480"/>
        <w:rPr/>
      </w:pPr>
      <w:r>
        <w:rPr/>
        <w:t xml:space="preserve">Since data is only available until December 31, 2014, a relatively small sample of robberies after the Ferguson events is available. Specifically, 144 days are represented. In order to ensure symmetry of comparisons, 144 days from before the Ferguson events was also taken. The mean incidence per day for robbery between March 18, 2014 and August 9, 2014 was 2.68, with a standard deviation of 1.33, while the mean for the period following the Ferguson events was </w:t>
      </w:r>
      <w:bookmarkStart w:id="1" w:name="__DdeLink__527_821044381"/>
      <w:r>
        <w:rPr/>
        <w:t>2</w:t>
      </w:r>
      <w:bookmarkEnd w:id="1"/>
      <w:r>
        <w:rPr/>
        <w:t xml:space="preserve">.60, with a standard deviation of 1.49. This gives a t-test score of 0.464, with 250 degrees of freedom. The p-value for the test is 0.6431. These values indicate that the means are not significantly different, and we retain the null hypothesis: there was no significant effect on robberies in Portland. Though the mean robberies per day appear to have decreased from about 2.46 to 2.29, a 6.9% reduction, this reduction was most likely due to chance, and not due to any effect of events in Ferguson, Missouri. The distribution </w:t>
      </w:r>
      <w:r>
        <w:rPr/>
        <w:t>for robberies from March 18 to December 31, 2014,</w:t>
      </w:r>
      <w:r>
        <w:rPr/>
        <w:t xml:space="preserve"> with the two means indicated, is shown in Figure 18.</w:t>
      </w:r>
    </w:p>
    <w:p>
      <w:pPr>
        <w:pStyle w:val="TextBody"/>
        <w:spacing w:lineRule="auto" w:line="480"/>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855335" cy="33985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855335" cy="3398520"/>
                    </a:xfrm>
                    <a:prstGeom prst="rect">
                      <a:avLst/>
                    </a:prstGeom>
                  </pic:spPr>
                </pic:pic>
              </a:graphicData>
            </a:graphic>
          </wp:anchor>
        </w:drawing>
      </w:r>
      <w:r>
        <w:rPr>
          <w:b/>
          <w:bCs/>
        </w:rPr>
        <w:t xml:space="preserve">Relation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 xml:space="preserve">The dataset used to create the “Property Crimes” summaries has a total of 502,845 entries over the time period in question, but only 53,605 unique addresses are included in the data. However, it must be noted that several addresses are of the form “12301-12499 block of NE GLISAN ST,” </w:t>
      </w:r>
      <w:r>
        <w:rPr/>
        <w:t xml:space="preserve">and </w:t>
      </w:r>
      <w:r>
        <w:rPr/>
        <w:t xml:space="preserve">usually include a number of buildings, especially if there are apartments included in the block. Therefore, this method of determining repeat offenders </w:t>
      </w:r>
      <w:r>
        <w:rPr/>
        <w:t>was</w:t>
      </w:r>
      <w:r>
        <w:rPr/>
        <w:t xml:space="preserve"> not fruitful.</w:t>
      </w:r>
    </w:p>
    <w:p>
      <w:pPr>
        <w:pStyle w:val="TextBody"/>
        <w:spacing w:lineRule="auto" w:line="480"/>
        <w:rPr/>
      </w:pPr>
      <w:r>
        <w:rPr/>
        <w:t xml:space="preserve">While identifying information about individual repeat offenders may not be obvious, it may be possible to note patterns </w:t>
      </w:r>
      <w:r>
        <w:rPr/>
        <w:t>in</w:t>
      </w:r>
      <w:r>
        <w:rPr/>
        <w:t xml:space="preserve"> the geographic distribution of offenses. A detailed analysis of these incidents and how they relate to the demographics of the city, including economic and other indicators, is beyond the scope of this project, though a limited exploration is attempted.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 xml:space="preserve">Over the time span in question, PPB recorded nearly 750,000 incidents. Visualizing this volume of data on a map, even when broken into various categories as above, does not lend itself to a clear understanding of the issues involved. Two maps of interest 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ind w:left="0" w:right="0" w:hanging="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55335" cy="339852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5855335" cy="3398520"/>
                    </a:xfrm>
                    <a:prstGeom prst="rect">
                      <a:avLst/>
                    </a:prstGeom>
                  </pic:spPr>
                </pic:pic>
              </a:graphicData>
            </a:graphic>
          </wp:anchor>
        </w:drawing>
      </w:r>
      <w:r>
        <w:rPr/>
        <w:tab/>
        <w:t xml:space="preserve">Another offense of interest is </w:t>
      </w:r>
      <w:r>
        <w:rPr/>
        <w:t>motor vehicle thef</w:t>
      </w:r>
      <w:r>
        <w:rPr/>
        <w:t>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855335" cy="33985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5855335" cy="3398520"/>
                    </a:xfrm>
                    <a:prstGeom prst="rect">
                      <a:avLst/>
                    </a:prstGeom>
                  </pic:spPr>
                </pic:pic>
              </a:graphicData>
            </a:graphic>
          </wp:anchor>
        </w:drawing>
      </w: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bookmarkStart w:id="2" w:name="__DdeLink__319_4006277954"/>
      <w:bookmarkEnd w:id="2"/>
      <w:r>
        <w:rPr>
          <w:i w:val="false"/>
          <w:iCs w:val="false"/>
        </w:rPr>
        <w:t>”</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Racial demographic information for each of Portland’s ninety-five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 xml:space="preserve">Three new statistics were created for each neighborhood: the percentage of people in the neighborhood identified </w:t>
      </w:r>
      <w:r>
        <w:rPr>
          <w:i w:val="false"/>
          <w:iCs w:val="false"/>
        </w:rPr>
        <w:t>in</w:t>
      </w:r>
      <w:r>
        <w:rPr>
          <w:i w:val="false"/>
          <w:iCs w:val="false"/>
        </w:rPr>
        <w:t xml:space="preserve">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855335" cy="339852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5855335" cy="3398520"/>
                    </a:xfrm>
                    <a:prstGeom prst="rect">
                      <a:avLst/>
                    </a:prstGeom>
                  </pic:spPr>
                </pic:pic>
              </a:graphicData>
            </a:graphic>
          </wp:anchor>
        </w:drawing>
      </w:r>
      <w:r>
        <w:rPr>
          <w:i w:val="false"/>
          <w:iCs w:val="false"/>
        </w:rPr>
        <w:t xml:space="preserve">Next, the correlation coefficient between the percentages listed above and the incidents of </w:t>
      </w:r>
      <w:r>
        <w:rPr>
          <w:i w:val="false"/>
          <w:iCs w:val="false"/>
        </w:rPr>
        <w:t>r</w:t>
      </w:r>
      <w:r>
        <w:rPr>
          <w:i w:val="false"/>
          <w:iCs w:val="false"/>
        </w:rPr>
        <w:t>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 21.</w:t>
      </w:r>
    </w:p>
    <w:p>
      <w:pPr>
        <w:pStyle w:val="TextBody"/>
        <w:spacing w:lineRule="auto" w:line="480"/>
        <w:rPr/>
      </w:pPr>
      <w:r>
        <w:rPr>
          <w:i w:val="false"/>
          <w:iCs w:val="false"/>
        </w:rPr>
        <w:t>These results seem to indicate that O’Flaherty and Sethi’s conclusions do not hold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 xml:space="preserve">Portland, like other cities its size, experiences a certain amount of crime. The data utilized in this project have shown that overall, crime rates in Portland have been decreasing for years. 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 xml:space="preserve">Portland’s crime rates are influenced by a number of factors, </w:t>
      </w:r>
      <w:r>
        <w:rPr/>
        <w:t>a few</w:t>
      </w:r>
      <w:r>
        <w:rPr/>
        <w:t xml:space="preserve"> of which were examined in this report. </w:t>
      </w:r>
      <w:r>
        <w:rPr/>
        <w:t>I</w:t>
      </w:r>
      <w:r>
        <w:rPr/>
        <w:t>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A</w:t>
      </w:r>
      <w:r>
        <w:rPr/>
        <w:t xml:space="preserve"> moderately strong negative correlation between the number of liquor law offenses and drug offenses was found. While this was unexpected, it is not altogether outside the realm of possibility. One possible explanation for the correlation is that law enforcement focuses efforts on locating and addressing offenses with one substance, then switches focus to another.</w:t>
      </w:r>
    </w:p>
    <w:p>
      <w:pPr>
        <w:pStyle w:val="TextBody"/>
        <w:spacing w:lineRule="auto" w:line="480"/>
        <w:rPr/>
      </w:pPr>
      <w:r>
        <w:rPr/>
        <w:t>A</w:t>
      </w:r>
      <w:r>
        <w:rPr/>
        <w:t xml:space="preserve">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informative to look at crime incidence data from cities of a different size than Portland, and to compare changes in the populations of those cities to their crime incident rates.</w:t>
      </w:r>
    </w:p>
    <w:p>
      <w:pPr>
        <w:pStyle w:val="TextBody"/>
        <w:spacing w:lineRule="auto" w:line="480"/>
        <w:rPr/>
      </w:pPr>
      <w:r>
        <w:rPr/>
        <w:t>A</w:t>
      </w:r>
      <w:r>
        <w:rPr/>
        <w:t xml:space="preserve"> low moderate negative relationship was found between the local unemployment level and larceny offenses. This is an interesting finding given the studies that have been conducted indicating a relationship between economic markers and crime rates in general. Further insight into this issue might be gained by examining relative wage levels for the time period. Although the relationship found 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I</w:t>
      </w:r>
      <w:r>
        <w:rPr/>
        <w:t>t was found that Portland’s robbery rates was not significantly affected by the August 2014 events in Ferguson, Missouri. This is in line with the lack of a “Ferguson Effect” in other US cities. 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before="0" w:after="120"/>
        <w:rPr/>
      </w:pPr>
      <w:r>
        <w:rPr/>
        <w:t xml:space="preserve">An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p>
      <w:pPr>
        <w:pStyle w:val="TextBody"/>
        <w:spacing w:lineRule="auto" w:line="480" w:before="0" w:after="120"/>
        <w:ind w:left="0" w:right="0" w:hanging="0"/>
        <w:rPr/>
      </w:pPr>
      <w:r>
        <w:rPr/>
      </w:r>
      <w:r>
        <w:br w:type="page"/>
      </w:r>
    </w:p>
    <w:p>
      <w:pPr>
        <w:pStyle w:val="TextBody"/>
        <w:spacing w:lineRule="auto" w:line="480" w:before="0" w:after="120"/>
        <w:ind w:left="0" w:right="0" w:hanging="0"/>
        <w:jc w:val="center"/>
        <w:rPr/>
      </w:pPr>
      <w:r>
        <w:rPr/>
        <w:t>References</w:t>
      </w:r>
    </w:p>
    <w:p>
      <w:pPr>
        <w:pStyle w:val="TextBody"/>
        <w:spacing w:lineRule="auto" w:line="480" w:before="0" w:after="120"/>
        <w:ind w:left="0" w:right="0" w:hanging="0"/>
        <w:jc w:val="left"/>
        <w:rPr/>
      </w:pPr>
      <w:r>
        <w:rPr/>
        <w:t xml:space="preserve">Akins, S. (2003). Racial segregation and property crime: Examining the mediating effect of </w:t>
        <w:tab/>
        <w:t xml:space="preserve">police strength. </w:t>
      </w:r>
      <w:r>
        <w:rPr>
          <w:i/>
        </w:rPr>
        <w:t>Justice Quarterly,</w:t>
      </w:r>
      <w:r>
        <w:rPr/>
        <w:t xml:space="preserve"> </w:t>
      </w:r>
      <w:r>
        <w:rPr>
          <w:i/>
        </w:rPr>
        <w:t>20</w:t>
      </w:r>
      <w:r>
        <w:rPr/>
        <w:t xml:space="preserve">(4), 675-695. doi:10.1080/07418820300095661 </w:t>
      </w:r>
    </w:p>
    <w:p>
      <w:pPr>
        <w:pStyle w:val="TextBody"/>
        <w:spacing w:lineRule="auto" w:line="480" w:before="0" w:after="120"/>
        <w:ind w:hanging="0"/>
        <w:jc w:val="left"/>
        <w:rPr/>
      </w:pPr>
      <w:r>
        <w:rPr/>
        <w:t>B</w:t>
      </w:r>
      <w:r>
        <w:rPr/>
        <w:t xml:space="preserve">ureau of Labor Statistics source for unemployment information. Series Id: </w:t>
        <w:tab/>
        <w:t xml:space="preserve">LAUMT413890000000003, LAUMT413890000000004, LAUMT413890000000005, </w:t>
        <w:tab/>
        <w:t>LAUMT413890000000006, Not Seasonally Adjusted, Area: Portland-Vancouver-</w:t>
        <w:tab/>
        <w:t xml:space="preserve">Hillsboro, OR-WA Metropolitan Statistical Area, </w:t>
      </w:r>
      <w:r>
        <w:rPr/>
        <w:t>A</w:t>
      </w:r>
      <w:r>
        <w:rPr/>
        <w:t xml:space="preserve">rea Type:Metropolitan areas, </w:t>
        <w:tab/>
        <w:t>State/Region/Division: Oregon</w:t>
      </w:r>
    </w:p>
    <w:p>
      <w:pPr>
        <w:pStyle w:val="Normal"/>
        <w:ind w:hanging="0"/>
        <w:rPr/>
      </w:pPr>
      <w:r>
        <w:rPr/>
        <w:t xml:space="preserve">Cahill, M. E. (2004). Geographies of Urban Crime in Nashville, Tennessee, Portland, Oregon, </w:t>
        <w:tab/>
        <w:t xml:space="preserve">and Tucson, Arizona, 1998-2002. </w:t>
      </w:r>
      <w:r>
        <w:rPr>
          <w:i/>
        </w:rPr>
        <w:t>ICPSR Data Holdings</w:t>
      </w:r>
      <w:r>
        <w:rPr/>
        <w:t xml:space="preserve">. doi:10.3886/icpsr04547 </w:t>
      </w:r>
    </w:p>
    <w:p>
      <w:pPr>
        <w:pStyle w:val="Normal"/>
        <w:ind w:hanging="0"/>
        <w:rPr/>
      </w:pPr>
      <w:r>
        <w:rPr/>
        <w:t xml:space="preserve">Cahill, M. E., &amp; Mulligan, G. F. (2003). The Determinants of Crime in Tucson, Arizona1. </w:t>
      </w:r>
      <w:r>
        <w:rPr>
          <w:i/>
        </w:rPr>
        <w:t xml:space="preserve">Urban </w:t>
        <w:tab/>
        <w:t>Geography,</w:t>
      </w:r>
      <w:r>
        <w:rPr/>
        <w:t xml:space="preserve"> </w:t>
      </w:r>
      <w:r>
        <w:rPr>
          <w:i/>
        </w:rPr>
        <w:t>24</w:t>
      </w:r>
      <w:r>
        <w:rPr/>
        <w:t xml:space="preserve">(7), 582-610. doi:10.2747/0272-3638.24.7.582 </w:t>
      </w:r>
    </w:p>
    <w:p>
      <w:pPr>
        <w:pStyle w:val="Normal"/>
        <w:ind w:hanging="0"/>
        <w:rPr/>
      </w:pPr>
      <w:r>
        <w:rPr/>
        <w:t xml:space="preserve">Cahill, M., &amp; Mulligan, G. (2007). Using Geographically Weighted Regression to Explore Local </w:t>
        <w:tab/>
        <w:t xml:space="preserve">Crime Patterns. </w:t>
      </w:r>
      <w:r>
        <w:rPr>
          <w:i/>
        </w:rPr>
        <w:t>Social Science Computer Review,</w:t>
      </w:r>
      <w:r>
        <w:rPr/>
        <w:t xml:space="preserve"> </w:t>
      </w:r>
      <w:r>
        <w:rPr>
          <w:i/>
        </w:rPr>
        <w:t>25</w:t>
      </w:r>
      <w:r>
        <w:rPr/>
        <w:t xml:space="preserve">(2), 174-193. </w:t>
        <w:tab/>
        <w:t xml:space="preserve">doi:10.1177/0894439307298925 </w:t>
      </w:r>
    </w:p>
    <w:p>
      <w:pPr>
        <w:pStyle w:val="Normal"/>
        <w:ind w:hanging="0"/>
        <w:rPr/>
      </w:pPr>
      <w:r>
        <w:rPr/>
        <w:t xml:space="preserve">Convert latitude/longitude to state plane coordinates. (n.d.). Retrieved April 12, 2017, from </w:t>
        <w:tab/>
        <w:t>https://stackoverflow.com/questions/18706369/convert-latitude-longitude-to-state-plane-</w:t>
        <w:tab/>
        <w:t xml:space="preserve">coordinates/27414968#27414968 </w:t>
      </w:r>
    </w:p>
    <w:p>
      <w:pPr>
        <w:pStyle w:val="Normal"/>
        <w:ind w:hanging="0"/>
        <w:rPr/>
      </w:pPr>
      <w:r>
        <w:rPr/>
        <w:t xml:space="preserve">Crossman, A. (2017, March 2). What Are the Different Types of Crime? Retrieved April 02, </w:t>
        <w:tab/>
        <w:t xml:space="preserve">2017, from https://www.thoughtco.com/types-of-crimes-3026270 </w:t>
      </w:r>
    </w:p>
    <w:p>
      <w:pPr>
        <w:pStyle w:val="Normal"/>
        <w:rPr/>
      </w:pPr>
      <w:bookmarkStart w:id="3" w:name="rstudio_console_output"/>
      <w:bookmarkEnd w:id="3"/>
      <w:r>
        <w:rPr/>
        <w:t>D. Kahle and H. Wickham. ggmap: Spatial Visualization with ggplot2. The R Journal, 5(1), 144-</w:t>
        <w:tab/>
        <w:t>161. URL http://journal.r-project.org/archive/2013-1/kahle-wickham.pdf</w:t>
      </w:r>
    </w:p>
    <w:p>
      <w:pPr>
        <w:pStyle w:val="Normal"/>
        <w:rPr/>
      </w:pPr>
      <w:r>
        <w:rPr/>
        <w:t xml:space="preserve">Databases, Tables &amp; Calculators by Subject. (n.d.). Retrieved April 13, 2017, from </w:t>
        <w:tab/>
        <w:t xml:space="preserve">https://data.bls.gov/pdq/SurveyOutputServlet </w:t>
      </w:r>
    </w:p>
    <w:p>
      <w:pPr>
        <w:pStyle w:val="Normal"/>
        <w:ind w:hanging="0"/>
        <w:rPr/>
      </w:pPr>
      <w:r>
        <w:rPr/>
        <w:t xml:space="preserve">Datasets. (n.d.). Retrieved March 28, 2017, from http://www.civicapps.org/datasets </w:t>
      </w:r>
    </w:p>
    <w:p>
      <w:pPr>
        <w:pStyle w:val="Normal"/>
        <w:rPr/>
      </w:pPr>
      <w:r>
        <w:rPr/>
        <w:t xml:space="preserve">Earth Point Tools for Google Earth. (n.d.). Retrieved April 11, 2017, from </w:t>
        <w:tab/>
        <w:t xml:space="preserve">http://www.earthpoint.us/StatePlane.aspx </w:t>
      </w:r>
    </w:p>
    <w:p>
      <w:pPr>
        <w:pStyle w:val="Normal"/>
        <w:rPr/>
      </w:pPr>
      <w:r>
        <w:rPr/>
        <w:t xml:space="preserve">FBI Releases Crime Statistics for Oregon and Washington. (2013, September 16). Retrieved </w:t>
        <w:tab/>
        <w:t>April 02, 2017, from https://archives.fbi.gov/archives/portland/press-releases/2013/fbi-</w:t>
      </w:r>
      <w:hyperlink r:id="rId25">
        <w:r>
          <w:rPr/>
          <w:tab/>
          <w:t xml:space="preserve">releases-crime-statistics-for-oregon-and-washington </w:t>
        </w:r>
      </w:hyperlink>
    </w:p>
    <w:p>
      <w:pPr>
        <w:pStyle w:val="Normal"/>
        <w:rPr/>
      </w:pPr>
      <w:r>
        <w:rPr/>
        <w:t xml:space="preserve">Gentrification and Displacement Study . (n.d.). Retrieved April 02, 2017, from </w:t>
        <w:tab/>
        <w:t>https://www.portlandoregon.gov/bps/62635</w:t>
      </w:r>
    </w:p>
    <w:p>
      <w:pPr>
        <w:pStyle w:val="Normal"/>
        <w:ind w:hanging="0"/>
        <w:rPr/>
      </w:pPr>
      <w:r>
        <w:rPr/>
        <w:t xml:space="preserve">Gould, E. D., Weinberg, B. A., &amp; Mustard, D. B. (2002). Crime Rates and Local Labor Market </w:t>
        <w:tab/>
        <w:t xml:space="preserve">Opportunities in the United States: 1979-1997. </w:t>
      </w:r>
      <w:r>
        <w:rPr>
          <w:i/>
        </w:rPr>
        <w:t>SSRN Electronic Journal,</w:t>
      </w:r>
      <w:r>
        <w:rPr/>
        <w:t xml:space="preserve"> </w:t>
      </w:r>
      <w:r>
        <w:rPr>
          <w:i/>
        </w:rPr>
        <w:t>84</w:t>
      </w:r>
      <w:r>
        <w:rPr/>
        <w:t xml:space="preserve">(1), 45-61. </w:t>
        <w:tab/>
        <w:t xml:space="preserve">doi:10.2139/ssrn.121969 </w:t>
      </w:r>
    </w:p>
    <w:p>
      <w:pPr>
        <w:pStyle w:val="Normal"/>
        <w:ind w:hanging="0"/>
        <w:rPr/>
      </w:pPr>
      <w:r>
        <w:rPr/>
        <w:t xml:space="preserve">Hadley Wickham (2017). tidyverse: Easily Install and Load 'Tidyverse' Packages. R package </w:t>
        <w:tab/>
        <w:t>version 1.1.1.  https://CRAN.R-project.org/package=tidyverse</w:t>
      </w:r>
    </w:p>
    <w:p>
      <w:pPr>
        <w:pStyle w:val="Normal"/>
        <w:ind w:hanging="0"/>
        <w:rPr/>
      </w:pPr>
      <w:r>
        <w:rPr/>
        <w:t xml:space="preserve">Johnson, C. (2016, September 19). Study: Violent Crime And Murders Slightly On The Rise This </w:t>
        <w:tab/>
        <w:t xml:space="preserve">Year In Largest Cities. Retrieved March 30, 2017, from </w:t>
        <w:tab/>
        <w:tab/>
        <w:t>http://www.npr.org/2016/09/19/494293952/study-violent-crime-and-murders-slightly-on-</w:t>
        <w:tab/>
        <w:t xml:space="preserve">the-rise-this-year-in-largest-cities </w:t>
      </w:r>
    </w:p>
    <w:p>
      <w:pPr>
        <w:pStyle w:val="Normal"/>
        <w:ind w:hanging="0"/>
        <w:rPr/>
      </w:pPr>
      <w:r>
        <w:rPr/>
        <w:t xml:space="preserve">Korn, P. (2013, October 31). The Rose City's homicide drought. Retrieved April 02, 2017, from </w:t>
        <w:tab/>
        <w:t xml:space="preserve">http://portlandtribune.com/pt/9-news/199302-the-rose-citys-homicide-drought </w:t>
      </w:r>
    </w:p>
    <w:p>
      <w:pPr>
        <w:pStyle w:val="Normal"/>
        <w:ind w:hanging="0"/>
        <w:rPr/>
      </w:pPr>
      <w:r>
        <w:rPr/>
        <w:t xml:space="preserve">Mullins, C. W., &amp; Cherbonneau, M. G. (2011). Establishing Connections: Gender, Motor Vehicle </w:t>
        <w:tab/>
        <w:t xml:space="preserve">Theft, and Disposal Networks. </w:t>
      </w:r>
      <w:r>
        <w:rPr>
          <w:i/>
        </w:rPr>
        <w:t>Justice Quarterly,</w:t>
      </w:r>
      <w:r>
        <w:rPr/>
        <w:t xml:space="preserve"> </w:t>
      </w:r>
      <w:r>
        <w:rPr>
          <w:i/>
        </w:rPr>
        <w:t>28</w:t>
      </w:r>
      <w:r>
        <w:rPr/>
        <w:t xml:space="preserve">(2), 278-302. </w:t>
        <w:tab/>
        <w:t xml:space="preserve">doi:10.1080/07418825.2010.499877 </w:t>
      </w:r>
    </w:p>
    <w:p>
      <w:pPr>
        <w:pStyle w:val="Normal"/>
        <w:ind w:hanging="0"/>
        <w:rPr/>
      </w:pPr>
      <w:r>
        <w:rPr/>
        <w:t xml:space="preserve">O’Flaherty, B., &amp; Sethi, R. (2007). Crime and segregation. </w:t>
      </w:r>
      <w:r>
        <w:rPr>
          <w:i/>
        </w:rPr>
        <w:t xml:space="preserve">Journal of Economic Behavior &amp; </w:t>
        <w:tab/>
        <w:t>Organization,</w:t>
      </w:r>
      <w:r>
        <w:rPr/>
        <w:t xml:space="preserve"> </w:t>
      </w:r>
      <w:r>
        <w:rPr>
          <w:i/>
        </w:rPr>
        <w:t>64</w:t>
      </w:r>
      <w:r>
        <w:rPr/>
        <w:t xml:space="preserve">(3-4), 391-405. doi:10.1016/j.jebo.2006.07.005 </w:t>
      </w:r>
    </w:p>
    <w:p>
      <w:pPr>
        <w:pStyle w:val="Normal"/>
        <w:ind w:hanging="0"/>
        <w:rPr/>
      </w:pPr>
      <w:r>
        <w:rPr/>
        <w:t xml:space="preserve">Portland, Oregon Population History 1890 - 2015. (n.d.). Retrieved April 13, 2017, from </w:t>
        <w:tab/>
        <w:t>https://www.biggestuscities.com/city/portland-oregon</w:t>
      </w:r>
    </w:p>
    <w:p>
      <w:pPr>
        <w:pStyle w:val="Normal"/>
        <w:ind w:hanging="0"/>
        <w:rPr/>
      </w:pPr>
      <w:r>
        <w:rPr/>
        <w:t xml:space="preserve">Portland State Criminal Justice Policy Research Institute: Portland Crime Data | Welcome. (n.d.). </w:t>
        <w:tab/>
        <w:t xml:space="preserve">Retrieved April 02, 2017, from https://www.pdx.edu/crime-data/ </w:t>
      </w:r>
    </w:p>
    <w:p>
      <w:pPr>
        <w:pStyle w:val="Normal"/>
        <w:ind w:hanging="0"/>
        <w:rPr/>
      </w:pPr>
      <w:r>
        <w:rPr/>
        <w:t xml:space="preserve">Pyrooz, D. C., Decker, S. H., Wolfe, S. E., &amp; Shjarback, J. A. (2016). Was there a Ferguson </w:t>
        <w:tab/>
        <w:t xml:space="preserve">Effect on crime rates in large U.S. cities? </w:t>
      </w:r>
      <w:r>
        <w:rPr>
          <w:i/>
        </w:rPr>
        <w:t>Journal of Criminal Justice,</w:t>
      </w:r>
      <w:r>
        <w:rPr/>
        <w:t xml:space="preserve"> </w:t>
      </w:r>
      <w:r>
        <w:rPr>
          <w:i/>
        </w:rPr>
        <w:t>46</w:t>
      </w:r>
      <w:r>
        <w:rPr/>
        <w:t xml:space="preserve">, 1-8. </w:t>
        <w:tab/>
        <w:t xml:space="preserve">doi:10.1016/j.jcrimjus.2016.01.001 </w:t>
      </w:r>
    </w:p>
    <w:p>
      <w:pPr>
        <w:pStyle w:val="Normal"/>
        <w:ind w:hanging="0"/>
        <w:rPr/>
      </w:pPr>
      <w:r>
        <w:rPr/>
        <w:t xml:space="preserve">Shoener, N. (2017, March 21). What Are the Different Types of Crimes? Retrieved April 02, </w:t>
        <w:tab/>
        <w:t>2017, from http://www.legalmatch.com/law-library/article/what-are-the-different-types-</w:t>
      </w:r>
      <w:hyperlink r:id="rId26">
        <w:r>
          <w:rPr/>
          <w:tab/>
          <w:t xml:space="preserve">of-crimes.html </w:t>
        </w:r>
      </w:hyperlink>
    </w:p>
    <w:p>
      <w:pPr>
        <w:pStyle w:val="Normal"/>
        <w:ind w:hanging="0"/>
        <w:rPr/>
      </w:pPr>
      <w:r>
        <w:rPr/>
        <w:t xml:space="preserve">The City of Portland, Oregon. (n.d.). 2010 Census Data for Portland Neighborhoods. Retrieved </w:t>
        <w:tab/>
        <w:t xml:space="preserve">April 16, 2017, from https://www.portlandoregon.gov/oni/56897 </w:t>
      </w:r>
    </w:p>
    <w:p>
      <w:pPr>
        <w:pStyle w:val="Normal"/>
        <w:ind w:hanging="0"/>
        <w:rPr/>
      </w:pPr>
      <w:r>
        <w:rPr/>
        <w:t xml:space="preserve">US Bureau of Labor Statistics (2012, February). The Recession of 2007 - 2009. Retrieved April </w:t>
        <w:tab/>
        <w:t xml:space="preserve">2017, from https://www.bls.gov/spotlight/2012/recession/pdf/recession_bls_spotlight.pdf </w:t>
      </w:r>
    </w:p>
    <w:p>
      <w:pPr>
        <w:pStyle w:val="Normal"/>
        <w:ind w:hanging="0"/>
        <w:rPr/>
      </w:pPr>
      <w:r>
        <w:rPr/>
        <w:t xml:space="preserve">US Census Bureau. Population estimates, July 1, 2015. Retrieved April 16, 2017, from </w:t>
        <w:tab/>
        <w:t xml:space="preserve">https://www.census.gov/quickfacts/table/PST045215/4159000 </w:t>
      </w:r>
    </w:p>
    <w:p>
      <w:pPr>
        <w:pStyle w:val="Normal"/>
        <w:spacing w:lineRule="auto" w:line="480" w:before="0" w:after="120"/>
        <w:ind w:hanging="0"/>
        <w:jc w:val="left"/>
        <w:rPr/>
      </w:pPr>
      <w:r>
        <w:rPr/>
        <w:t xml:space="preserve">Weinberg, B. </w:t>
      </w:r>
      <w:r>
        <w:rPr/>
        <w:t xml:space="preserve">Higher Crime Rate Linked To Low Wages And Unemployment, Study Finds. </w:t>
        <w:tab/>
        <w:t xml:space="preserve">(n.d). Retrieved March 29, 2017, from http://researchnews.osu.edu/archive/crimwage.htm </w:t>
      </w:r>
    </w:p>
    <w:sectPr>
      <w:headerReference w:type="default" r:id="rId27"/>
      <w:headerReference w:type="first" r:id="rId28"/>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35</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3</w:t>
    </w:r>
    <w: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35</w:t>
    </w:r>
    <w:r>
      <w:fldChar w:fldCharType="end"/>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3</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tru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hyperlink" Target="" TargetMode="External"/><Relationship Id="rId26" Type="http://schemas.openxmlformats.org/officeDocument/2006/relationships/hyperlink" Target="" TargetMode="External"/><Relationship Id="rId27" Type="http://schemas.openxmlformats.org/officeDocument/2006/relationships/header" Target="header3.xml"/><Relationship Id="rId28" Type="http://schemas.openxmlformats.org/officeDocument/2006/relationships/header" Target="header4.xml"/><Relationship Id="rId29" Type="http://schemas.openxmlformats.org/officeDocument/2006/relationships/footnotes" Target="footnote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160</TotalTime>
  <Application>LibreOffice/5.1.6.2$Linux_X86_64 LibreOffice_project/10m0$Build-2</Application>
  <Pages>35</Pages>
  <Words>6221</Words>
  <Characters>34678</Characters>
  <CharactersWithSpaces>40846</CharactersWithSpaces>
  <Paragraphs>133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2017-04-29T08:26:44Z</dcterms:modified>
  <cp:revision>33</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